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D34DE" w14:paraId="4B0BCDFE" w14:textId="77777777" w:rsidTr="00DD34DE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DD34DE" w14:paraId="2405DE20" w14:textId="77777777">
              <w:tc>
                <w:tcPr>
                  <w:tcW w:w="9000" w:type="dxa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00"/>
                  </w:tblGrid>
                  <w:tr w:rsidR="00DD34DE" w14:paraId="286FC0AA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1B73116A" w14:textId="07A03643" w:rsidR="00DD34DE" w:rsidRDefault="003459D3">
                        <w:pPr>
                          <w:spacing w:line="360" w:lineRule="auto"/>
                          <w:jc w:val="center"/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t xml:space="preserve">    </w:t>
                        </w:r>
                        <w:r w:rsidR="00DD34DE"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t>Order of Service</w:t>
                        </w:r>
                      </w:p>
                    </w:tc>
                  </w:tr>
                </w:tbl>
                <w:p w14:paraId="623EF33A" w14:textId="77777777" w:rsidR="00DD34DE" w:rsidRDefault="00DD34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027343D" w14:textId="77777777" w:rsidR="00DD34DE" w:rsidRDefault="00DD34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EEA6E34" w14:textId="77777777" w:rsidR="00DD34DE" w:rsidRDefault="00DD34DE" w:rsidP="00DD34DE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D34DE" w14:paraId="316B9CA6" w14:textId="77777777" w:rsidTr="00DD34DE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DD34DE" w14:paraId="2DFF5673" w14:textId="77777777">
              <w:tc>
                <w:tcPr>
                  <w:tcW w:w="9000" w:type="dxa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00"/>
                  </w:tblGrid>
                  <w:tr w:rsidR="00DD34DE" w14:paraId="53C2B2B3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6B60FF76" w14:textId="6A44C892" w:rsidR="00DD34DE" w:rsidRDefault="00DD34DE" w:rsidP="00040ADF">
                        <w:pPr>
                          <w:spacing w:line="360" w:lineRule="auto"/>
                          <w:rPr>
                            <w:rFonts w:ascii="Helvetica" w:eastAsia="Times New Roman" w:hAnsi="Helvetica" w:cs="Helvetica"/>
                            <w:color w:val="444444"/>
                            <w:sz w:val="33"/>
                            <w:szCs w:val="33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t>August 16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t>, 2020 – 10:30am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br/>
                          <w:t>Springfield Presbyterian Church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br/>
                          <w:t>Order of Worship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br/>
                          <w:t> 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Style w:val="Emphasis"/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t>Announcements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br/>
                          <w:t> 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Style w:val="Emphasis"/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t>Lighting the Christ Candle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br/>
                          <w:t>Leader: Whenever we light this candle we proclaim: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Style w:val="Strong"/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t>People: Christ is the Light of the world and center of our lives.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br/>
                          <w:t> 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Style w:val="Emphasis"/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t>Gathering of the People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br/>
                          <w:t>Leader: The Lord be with you!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Style w:val="Strong"/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t>People: And also with you!</w:t>
                        </w:r>
                        <w:r w:rsidR="00040ADF">
                          <w:rPr>
                            <w:rStyle w:val="Strong"/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t xml:space="preserve"> </w:t>
                        </w:r>
                        <w:r w:rsidR="00040ADF">
                          <w:rPr>
                            <w:rStyle w:val="Strong"/>
                          </w:rPr>
                          <w:t xml:space="preserve">    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t>[Greetings and Announcements]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br/>
                          <w:t> 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Style w:val="Emphasis"/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t xml:space="preserve">Call to Worship 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t> [Psalm 67]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br/>
                          <w:t>Leader: May God be gracious to us and bless us and make his face to shine upon us,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Style w:val="Strong"/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t>People: That God’s way may be known upon the earth, God’s saving power among all nations.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br/>
                          <w:t>Leader: Let the peoples praise you, O God; let all the peoples praise you.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Style w:val="Strong"/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t>People: Let the nations be glad and sing for joy,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br/>
                          <w:t>Leader: For your judge the peoples with equity,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Style w:val="Strong"/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t>People: For you guide the nations upon the earth.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br/>
                          <w:t>Leader: Let the peoples praise you, O God; let all the peoples praise you.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Style w:val="Strong"/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t>People: The earth has yielded its increase,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br/>
                          <w:t>Leader: God, our God, has blessed us.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Style w:val="Strong"/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t>People: May God continue to bless us; let all the ends of the earth revere him.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Style w:val="Strong"/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t>ALL: Let us come to worship our gracious and loving God!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br/>
                          <w:t> 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Style w:val="Emphasis"/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t>* Hymn</w:t>
                        </w:r>
                        <w:r w:rsidR="00040ADF">
                          <w:rPr>
                            <w:rStyle w:val="Emphasis"/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t xml:space="preserve"> </w:t>
                        </w:r>
                        <w:r w:rsidR="00040ADF">
                          <w:rPr>
                            <w:rStyle w:val="Emphasis"/>
                          </w:rPr>
                          <w:t xml:space="preserve">    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t>What is This Place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br/>
                          <w:t> 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Style w:val="Emphasis"/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t>Prayer of Confession (Unison)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Style w:val="Strong"/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t>Generous God,</w:t>
                        </w:r>
                        <w:r w:rsidR="00040ADF">
                          <w:rPr>
                            <w:rStyle w:val="Strong"/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t xml:space="preserve"> w</w:t>
                        </w:r>
                        <w:r>
                          <w:rPr>
                            <w:rStyle w:val="Strong"/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t xml:space="preserve">e live in a world, O God, where the divisions of every kind run deep </w:t>
                        </w:r>
                        <w:r>
                          <w:rPr>
                            <w:rStyle w:val="Strong"/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lastRenderedPageBreak/>
                          <w:t>within the fabric of our society. For the times when we have been unwilling to share, to offer our abundance, to help to mend this world; forgive us. For those times where we have been too proud to ask for help, so that we may be able to join with others; forgive us. Renew our commitment to be one people, united by the building of your Kingdom. Forgive us and restore us, O God. Amen.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br/>
                          <w:t> 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Style w:val="Emphasis"/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t>Silent Prayers of Confession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br/>
                          <w:t> 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Style w:val="Emphasis"/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t>Words of Assurance (responsive)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br/>
                          <w:t>Leader: God’s covenant of love and mercy stretches throughout time, reclaiming us again and again as forgiven people, ready to start again.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Style w:val="Strong"/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t>People: Thanks be to God, for we are forgiven and free! May we live as such and praise our God! Amen.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br/>
                          <w:t> 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Style w:val="Emphasis"/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t>The Peace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br/>
                          <w:t>Leader: The peace of Christ be with you!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Style w:val="Strong"/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t xml:space="preserve">People: And </w:t>
                        </w:r>
                        <w:proofErr w:type="gramStart"/>
                        <w:r>
                          <w:rPr>
                            <w:rStyle w:val="Strong"/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t>also</w:t>
                        </w:r>
                        <w:proofErr w:type="gramEnd"/>
                        <w:r>
                          <w:rPr>
                            <w:rStyle w:val="Strong"/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t xml:space="preserve"> with you!</w:t>
                        </w:r>
                        <w:r w:rsidR="00040ADF">
                          <w:rPr>
                            <w:rStyle w:val="Strong"/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t xml:space="preserve"> </w:t>
                        </w:r>
                        <w:r w:rsidR="00040ADF">
                          <w:rPr>
                            <w:rStyle w:val="Strong"/>
                          </w:rPr>
                          <w:t xml:space="preserve">    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t>(You may greet those around you)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br/>
                          <w:t> 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Style w:val="Emphasis"/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  <w:u w:val="single"/>
                          </w:rPr>
                          <w:t>The Proclamation of the Word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br/>
                          <w:t> 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Style w:val="Emphasis"/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t xml:space="preserve">Prayer of Illumination 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br/>
                          <w:t>Loving God,</w:t>
                        </w:r>
                        <w:r w:rsidR="00040ADF"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t xml:space="preserve"> t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t>ake the distractions and concerns of our hearts and place them aside for this moment, so that we may be tuned into hearing your Word afresh. Amen.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br/>
                          <w:t> 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Style w:val="Emphasis"/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t>Scripture Lesson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t xml:space="preserve"> </w:t>
                        </w:r>
                        <w:r w:rsidR="00040ADF"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t xml:space="preserve">     </w:t>
                        </w:r>
                        <w:r>
                          <w:rPr>
                            <w:rFonts w:eastAsia="Times New Roman"/>
                          </w:rPr>
                          <w:t>Matthew 25:1-13</w:t>
                        </w:r>
                      </w:p>
                      <w:p w14:paraId="0335312E" w14:textId="77777777" w:rsidR="00DD34DE" w:rsidRDefault="00DD34DE">
                        <w:pPr>
                          <w:pStyle w:val="Heading3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The Parable of the Ten Bridesmaids</w:t>
                        </w:r>
                      </w:p>
                      <w:p w14:paraId="634E73F0" w14:textId="59D92626" w:rsidR="00DD34DE" w:rsidRDefault="00DD34DE">
                        <w:pPr>
                          <w:spacing w:line="360" w:lineRule="auto"/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</w:pPr>
                        <w:r>
                          <w:rPr>
                            <w:rStyle w:val="Strong"/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t>25 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t>“Then the kingdom of heaven will be like this. Ten bridesmaids took their lamps and went to meet the bridegroom. </w:t>
                        </w:r>
                        <w:r>
                          <w:rPr>
                            <w:rStyle w:val="Strong"/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  <w:vertAlign w:val="superscript"/>
                          </w:rPr>
                          <w:t>2 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t>Five of them were foolish, and five were wise. </w:t>
                        </w:r>
                        <w:r>
                          <w:rPr>
                            <w:rStyle w:val="Strong"/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  <w:vertAlign w:val="superscript"/>
                          </w:rPr>
                          <w:t>3 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t>When the foolish took their lamps, they took no oil with them; </w:t>
                        </w:r>
                        <w:r>
                          <w:rPr>
                            <w:rStyle w:val="Strong"/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  <w:vertAlign w:val="superscript"/>
                          </w:rPr>
                          <w:t>4 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t>but the wise took flasks of oil with their lamps. </w:t>
                        </w:r>
                        <w:r>
                          <w:rPr>
                            <w:rStyle w:val="Strong"/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  <w:vertAlign w:val="superscript"/>
                          </w:rPr>
                          <w:t>5 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t>As the bridegroom was delayed, all of them became drowsy and slept. </w:t>
                        </w:r>
                        <w:r>
                          <w:rPr>
                            <w:rStyle w:val="Strong"/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  <w:vertAlign w:val="superscript"/>
                          </w:rPr>
                          <w:t>6 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t>But at midnight there was a shout, ‘Look! Here is the bridegroom! Come out to meet him.’ </w:t>
                        </w:r>
                        <w:r>
                          <w:rPr>
                            <w:rStyle w:val="Strong"/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  <w:vertAlign w:val="superscript"/>
                          </w:rPr>
                          <w:t>7 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t>Then all those bridesmaids got up and trimmed their lamps. </w:t>
                        </w:r>
                        <w:r>
                          <w:rPr>
                            <w:rStyle w:val="Strong"/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  <w:vertAlign w:val="superscript"/>
                          </w:rPr>
                          <w:t>8 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t>The foolish said to the wise, ‘Give us some of your oil, for our lamps are going out.’ </w:t>
                        </w:r>
                        <w:r>
                          <w:rPr>
                            <w:rStyle w:val="Strong"/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  <w:vertAlign w:val="superscript"/>
                          </w:rPr>
                          <w:t>9 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t xml:space="preserve">But the wise replied, ‘No! there will not be enough for you and for us; you 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lastRenderedPageBreak/>
                          <w:t>had better go to the dealers and buy some for yourselves.’ </w:t>
                        </w:r>
                        <w:r>
                          <w:rPr>
                            <w:rStyle w:val="Strong"/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  <w:vertAlign w:val="superscript"/>
                          </w:rPr>
                          <w:t>10 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t>And while they went to buy it, the bridegroom came, and those who were ready went with him into the wedding banquet; and the door was shut. </w:t>
                        </w:r>
                        <w:r>
                          <w:rPr>
                            <w:rStyle w:val="Strong"/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  <w:vertAlign w:val="superscript"/>
                          </w:rPr>
                          <w:t>11 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t>Later the other bridesmaids came also, saying, ‘Lord, lord, open to us.’ </w:t>
                        </w:r>
                        <w:r>
                          <w:rPr>
                            <w:rStyle w:val="Strong"/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  <w:vertAlign w:val="superscript"/>
                          </w:rPr>
                          <w:t>12 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t>But he replied, ‘Truly I tell you, I do not know you.’ </w:t>
                        </w:r>
                        <w:r>
                          <w:rPr>
                            <w:rStyle w:val="Strong"/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  <w:vertAlign w:val="superscript"/>
                          </w:rPr>
                          <w:t>13 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t>Keep awake therefore, for you know neither the day nor the hour.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br/>
                          <w:t> 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Style w:val="Emphasis"/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t xml:space="preserve">Time with Young People 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br/>
                          <w:t> 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Style w:val="Emphasis"/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t>Sermon</w:t>
                        </w:r>
                        <w:r w:rsidR="00040ADF">
                          <w:rPr>
                            <w:rStyle w:val="Emphasis"/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t xml:space="preserve"> </w:t>
                        </w:r>
                        <w:r w:rsidR="00040ADF">
                          <w:rPr>
                            <w:rStyle w:val="Emphasis"/>
                          </w:rPr>
                          <w:t xml:space="preserve">    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t>The Wise and the Foolish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br/>
                          <w:t> 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Style w:val="Emphasis"/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  <w:u w:val="single"/>
                          </w:rPr>
                          <w:t>The Response to the Word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Style w:val="Emphasis"/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t>* Hymn</w:t>
                        </w:r>
                        <w:r w:rsidR="00040ADF">
                          <w:rPr>
                            <w:rStyle w:val="Emphasis"/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t xml:space="preserve"> </w:t>
                        </w:r>
                        <w:r w:rsidR="00040ADF">
                          <w:rPr>
                            <w:rStyle w:val="Emphasis"/>
                          </w:rPr>
                          <w:t xml:space="preserve">    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t>Keep Your Lamps Trimmed and Burning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br/>
                          <w:t> 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Style w:val="Emphasis"/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t>Pastoral Prayer and the Lord’s Prayer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t> 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br/>
                          <w:t>“For this I pray to God” / “For this I give thanks to God.”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br/>
                          <w:t>Congregational Response: “</w:t>
                        </w:r>
                        <w:r>
                          <w:rPr>
                            <w:rStyle w:val="Strong"/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t>Hear our prayer, O God.”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br/>
                          <w:t> 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br/>
                          <w:t>Generous God,</w:t>
                        </w:r>
                        <w:r w:rsidR="00040ADF"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t> 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br/>
                          <w:t>And now, in confidence and in gratitude, we say the prayer together that Jesus Christ, our Savior and Redeemer, taught us to pray...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br/>
                          <w:t>...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br/>
                          <w:t> 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Style w:val="Strong"/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t>Our Father,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Style w:val="Strong"/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t>Who art in Heaven, hallowed be thy name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Style w:val="Strong"/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t>Thy kingdom come, thy will be done.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Style w:val="Strong"/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t>On Earth as it is in Heaven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Style w:val="Strong"/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t>And give us this day our daily bread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Style w:val="Strong"/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t>And forgive us our debts as we forgive our debtors,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Style w:val="Strong"/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t>And lead us not into temptation, but deliver us from evil.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Style w:val="Strong"/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t>For thine is the kingdom, the power, and the glory forever. Amen.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br/>
                          <w:t> 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lastRenderedPageBreak/>
                          <w:t> 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Style w:val="Emphasis"/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t>Offertory Prayer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br/>
                          <w:t> 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Style w:val="Emphasis"/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t>Hymn</w:t>
                        </w:r>
                        <w:r w:rsidR="00040ADF">
                          <w:rPr>
                            <w:rStyle w:val="Emphasis"/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t xml:space="preserve"> </w:t>
                        </w:r>
                        <w:r w:rsidR="00040ADF">
                          <w:rPr>
                            <w:rStyle w:val="Emphasis"/>
                          </w:rPr>
                          <w:t xml:space="preserve">    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t>Take My Life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br/>
                          <w:t> 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br/>
                          <w:t> 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Style w:val="Emphasis"/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t>Charge and Benediction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br/>
                          <w:t>Leader: We go from this place, united,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Style w:val="Strong"/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t>People: Called to share in our abundance,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br/>
                          <w:t>Leader: Weaving people closer and closer together,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Style w:val="Strong"/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t>People: Called to ask for help when we need it,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br/>
                          <w:t>Leader: Building the Kingdom day by day,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Style w:val="Strong"/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t>People: So that we stand as one people, united and equal. Amen.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br/>
                          <w:t> 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br/>
                          <w:t> 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24"/>
                            <w:szCs w:val="24"/>
                          </w:rPr>
                          <w:br/>
                          <w:t xml:space="preserve">  </w:t>
                        </w:r>
                      </w:p>
                    </w:tc>
                  </w:tr>
                </w:tbl>
                <w:p w14:paraId="6F4E682C" w14:textId="77777777" w:rsidR="00DD34DE" w:rsidRDefault="00DD34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7A433FF" w14:textId="77777777" w:rsidR="00DD34DE" w:rsidRDefault="00DD34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5A947EC" w14:textId="77777777" w:rsidR="000C7E91" w:rsidRDefault="000C7E91"/>
    <w:sectPr w:rsidR="000C7E91" w:rsidSect="00DD34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D34DE"/>
    <w:rsid w:val="00040ADF"/>
    <w:rsid w:val="000C7E91"/>
    <w:rsid w:val="003459D3"/>
    <w:rsid w:val="00B24035"/>
    <w:rsid w:val="00DD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5C7E5"/>
  <w15:chartTrackingRefBased/>
  <w15:docId w15:val="{7BE12FBA-44F2-4D2E-8DC9-ECBF1A544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4DE"/>
    <w:pPr>
      <w:spacing w:after="0" w:line="240" w:lineRule="auto"/>
    </w:pPr>
    <w:rPr>
      <w:rFonts w:ascii="Calibri" w:hAnsi="Calibri" w:cs="Calibri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DD34DE"/>
    <w:pPr>
      <w:spacing w:line="360" w:lineRule="auto"/>
      <w:outlineLvl w:val="2"/>
    </w:pPr>
    <w:rPr>
      <w:rFonts w:ascii="Helvetica" w:hAnsi="Helvetica" w:cs="Helvetica"/>
      <w:b/>
      <w:bCs/>
      <w:color w:val="444444"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DD34DE"/>
    <w:rPr>
      <w:rFonts w:ascii="Helvetica" w:hAnsi="Helvetica" w:cs="Helvetica"/>
      <w:b/>
      <w:bCs/>
      <w:color w:val="444444"/>
      <w:sz w:val="33"/>
      <w:szCs w:val="33"/>
    </w:rPr>
  </w:style>
  <w:style w:type="character" w:styleId="Emphasis">
    <w:name w:val="Emphasis"/>
    <w:basedOn w:val="DefaultParagraphFont"/>
    <w:uiPriority w:val="20"/>
    <w:qFormat/>
    <w:rsid w:val="00DD34DE"/>
    <w:rPr>
      <w:i/>
      <w:iCs/>
    </w:rPr>
  </w:style>
  <w:style w:type="character" w:styleId="Strong">
    <w:name w:val="Strong"/>
    <w:basedOn w:val="DefaultParagraphFont"/>
    <w:uiPriority w:val="22"/>
    <w:qFormat/>
    <w:rsid w:val="00DD34D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D34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48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Mazer</dc:creator>
  <cp:keywords/>
  <dc:description/>
  <cp:lastModifiedBy>Donna Mazer</cp:lastModifiedBy>
  <cp:revision>1</cp:revision>
  <dcterms:created xsi:type="dcterms:W3CDTF">2020-08-14T15:42:00Z</dcterms:created>
  <dcterms:modified xsi:type="dcterms:W3CDTF">2020-08-14T16:36:00Z</dcterms:modified>
</cp:coreProperties>
</file>